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11"/>
          <w:w w:val="10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11"/>
          <w:w w:val="100"/>
          <w:sz w:val="21"/>
          <w:szCs w:val="21"/>
          <w:lang w:val="en-US" w:eastAsia="zh-CN"/>
        </w:rPr>
        <w:t>附件1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11"/>
          <w:w w:val="100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11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11"/>
          <w:w w:val="100"/>
          <w:sz w:val="44"/>
          <w:szCs w:val="44"/>
        </w:rPr>
        <w:t>中化学交通建设集团有限公司广东分公司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baseline"/>
        <w:rPr>
          <w:rFonts w:ascii="方正小标宋简体" w:hAnsi="方正小标宋简体" w:eastAsia="方正小标宋简体" w:cs="方正小标宋简体"/>
          <w:b w:val="0"/>
          <w:i w:val="0"/>
          <w:caps w:val="0"/>
          <w:spacing w:val="11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11"/>
          <w:w w:val="100"/>
          <w:sz w:val="44"/>
          <w:szCs w:val="44"/>
        </w:rPr>
        <w:t>高级管理人员岗位职责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87" w:firstLineChars="200"/>
        <w:jc w:val="both"/>
        <w:textAlignment w:val="baseline"/>
        <w:rPr>
          <w:rFonts w:ascii="仿宋_GB2312" w:eastAsia="仿宋_GB2312"/>
          <w:b/>
          <w:i w:val="0"/>
          <w:caps w:val="0"/>
          <w:spacing w:val="11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84" w:firstLineChars="200"/>
        <w:jc w:val="both"/>
        <w:textAlignment w:val="baseline"/>
        <w:rPr>
          <w:rFonts w:hint="eastAsia" w:ascii="黑体" w:hAnsi="黑体" w:eastAsia="黑体" w:cs="黑体"/>
          <w:b w:val="0"/>
          <w:bCs/>
          <w:i w:val="0"/>
          <w:caps w:val="0"/>
          <w:spacing w:val="11"/>
          <w:w w:val="1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spacing w:val="11"/>
          <w:w w:val="100"/>
          <w:sz w:val="32"/>
          <w:szCs w:val="32"/>
        </w:rPr>
        <w:t>招聘岗位</w:t>
      </w:r>
      <w:r>
        <w:rPr>
          <w:rFonts w:hint="eastAsia" w:ascii="黑体" w:hAnsi="黑体" w:eastAsia="黑体" w:cs="黑体"/>
          <w:b w:val="0"/>
          <w:bCs/>
          <w:i w:val="0"/>
          <w:caps w:val="0"/>
          <w:spacing w:val="11"/>
          <w:w w:val="10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/>
          <w:i w:val="0"/>
          <w:caps w:val="0"/>
          <w:spacing w:val="11"/>
          <w:w w:val="100"/>
          <w:sz w:val="32"/>
          <w:szCs w:val="32"/>
        </w:rPr>
        <w:t>：</w:t>
      </w:r>
      <w:r>
        <w:rPr>
          <w:rFonts w:hint="eastAsia" w:ascii="黑体" w:hAnsi="黑体" w:eastAsia="黑体" w:cs="黑体"/>
          <w:b w:val="0"/>
          <w:bCs/>
          <w:i w:val="0"/>
          <w:caps w:val="0"/>
          <w:spacing w:val="11"/>
          <w:w w:val="100"/>
          <w:sz w:val="32"/>
          <w:szCs w:val="32"/>
          <w:lang w:eastAsia="zh-CN"/>
        </w:rPr>
        <w:t>党组织副书记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87" w:firstLineChars="200"/>
        <w:jc w:val="both"/>
        <w:textAlignment w:val="baseline"/>
        <w:rPr>
          <w:rFonts w:hint="eastAsia" w:ascii="仿宋_GB2312" w:eastAsia="仿宋_GB2312"/>
          <w:b/>
          <w:bCs/>
          <w:i w:val="0"/>
          <w:caps w:val="0"/>
          <w:spacing w:val="11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i w:val="0"/>
          <w:caps w:val="0"/>
          <w:spacing w:val="11"/>
          <w:w w:val="100"/>
          <w:sz w:val="32"/>
          <w:szCs w:val="32"/>
          <w:lang w:val="en-US" w:eastAsia="zh-CN"/>
        </w:rPr>
        <w:t>岗位职责：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84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</w:rPr>
        <w:t>1.协助党组织书记做好党建、党风廉政建设和反腐败工作；认真贯彻执行党的路线、方针、政策以及上级党委的有关要求；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84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</w:rPr>
        <w:t>2.协助做好党建工作、职工思想政治工作、落实集团党建和思想政治工作要求；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84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</w:rPr>
        <w:t>3.负责纪检监督工作，落实上级纪检工作管理要求；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84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</w:rPr>
        <w:t>4.负责指导工会、共青团等群团组织工作，发挥群团组织作用；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84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</w:rPr>
        <w:t>5.负责企业文化建设及新闻宣传、品牌传播等工作，履行意识形态直接责任人职责；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84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</w:rPr>
        <w:t>6.完成主要负责人交办的其他工作。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87" w:firstLineChars="200"/>
        <w:jc w:val="both"/>
        <w:textAlignment w:val="baseline"/>
        <w:rPr>
          <w:rFonts w:hint="eastAsia" w:ascii="仿宋_GB2312" w:eastAsia="仿宋_GB2312"/>
          <w:b/>
          <w:bCs/>
          <w:i w:val="0"/>
          <w:caps w:val="0"/>
          <w:spacing w:val="11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i w:val="0"/>
          <w:caps w:val="0"/>
          <w:spacing w:val="11"/>
          <w:w w:val="100"/>
          <w:sz w:val="32"/>
          <w:szCs w:val="32"/>
          <w:lang w:val="en-US" w:eastAsia="zh-CN"/>
        </w:rPr>
        <w:t>任职资格条件：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84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</w:rPr>
        <w:t>1.大学本科及以上学历，政治学、中文、行政管理等相关专业，具有</w:t>
      </w: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  <w:lang w:val="en-US" w:eastAsia="zh-CN"/>
        </w:rPr>
        <w:t>中级以上</w:t>
      </w: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</w:rPr>
        <w:t>职称或相应等级执（职）业资格证书</w:t>
      </w: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84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</w:rPr>
        <w:t>2.</w:t>
      </w: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</w:rPr>
        <w:t>年以上工作经验，</w:t>
      </w: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</w:rPr>
        <w:t>年以上</w:t>
      </w: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  <w:lang w:val="en-US" w:eastAsia="zh-CN"/>
        </w:rPr>
        <w:t>党务</w:t>
      </w: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</w:rPr>
        <w:t>管理经验</w:t>
      </w: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84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</w:rPr>
        <w:t>3.熟悉党的路线、方针、政策，掌握党工团业务知识和企业文化工作相关知识</w:t>
      </w: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84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</w:rPr>
        <w:t>4.党性强、作风正派、具有较强的领导能力、判断与决策能力、人际能力、沟通能力、影响力、计划与执行能力、写作能力</w:t>
      </w: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84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  <w:lang w:val="en-US" w:eastAsia="zh-CN"/>
        </w:rPr>
        <w:t>5.</w:t>
      </w: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</w:rPr>
        <w:t>具有较高的政治素养和政策水平，遵纪守法、坚持原则、爱岗敬业、有良好的保密意识</w:t>
      </w: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</w:rPr>
        <w:t>领导能力、判断与决策能力、人际能力、沟通能力、计划与执行能力、学习和创新能力</w:t>
      </w: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84" w:firstLineChars="200"/>
        <w:jc w:val="both"/>
        <w:textAlignment w:val="baseline"/>
        <w:rPr>
          <w:rFonts w:ascii="仿宋_GB2312" w:eastAsia="仿宋_GB2312"/>
          <w:b w:val="0"/>
          <w:i w:val="0"/>
          <w:caps w:val="0"/>
          <w:spacing w:val="11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</w:rPr>
        <w:t>6.特别优秀者可酌情放宽有关条件。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87" w:firstLineChars="200"/>
        <w:jc w:val="both"/>
        <w:textAlignment w:val="baseline"/>
        <w:rPr>
          <w:rFonts w:hint="eastAsia" w:ascii="仿宋_GB2312" w:eastAsia="仿宋_GB2312"/>
          <w:b/>
          <w:i w:val="0"/>
          <w:caps w:val="0"/>
          <w:spacing w:val="11"/>
          <w:w w:val="100"/>
          <w:sz w:val="32"/>
          <w:szCs w:val="32"/>
        </w:rPr>
        <w:sectPr>
          <w:pgSz w:w="11906" w:h="16838"/>
          <w:pgMar w:top="1361" w:right="1474" w:bottom="1361" w:left="1474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84" w:firstLineChars="200"/>
        <w:jc w:val="both"/>
        <w:textAlignment w:val="baseline"/>
        <w:rPr>
          <w:rFonts w:hint="eastAsia" w:ascii="黑体" w:hAnsi="黑体" w:eastAsia="黑体" w:cs="黑体"/>
          <w:b w:val="0"/>
          <w:bCs/>
          <w:i w:val="0"/>
          <w:caps w:val="0"/>
          <w:spacing w:val="11"/>
          <w:w w:val="1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spacing w:val="11"/>
          <w:w w:val="100"/>
          <w:sz w:val="32"/>
          <w:szCs w:val="32"/>
        </w:rPr>
        <w:t>招聘岗位</w:t>
      </w:r>
      <w:r>
        <w:rPr>
          <w:rFonts w:hint="eastAsia" w:ascii="黑体" w:hAnsi="黑体" w:eastAsia="黑体" w:cs="黑体"/>
          <w:b w:val="0"/>
          <w:bCs/>
          <w:i w:val="0"/>
          <w:caps w:val="0"/>
          <w:spacing w:val="11"/>
          <w:w w:val="10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/>
          <w:i w:val="0"/>
          <w:caps w:val="0"/>
          <w:spacing w:val="11"/>
          <w:w w:val="100"/>
          <w:sz w:val="32"/>
          <w:szCs w:val="32"/>
        </w:rPr>
        <w:t>：副总经理(分管营销等）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87" w:firstLineChars="200"/>
        <w:jc w:val="both"/>
        <w:textAlignment w:val="baseline"/>
        <w:rPr>
          <w:rFonts w:hint="eastAsia" w:ascii="仿宋_GB2312" w:eastAsia="仿宋_GB2312"/>
          <w:b/>
          <w:bCs/>
          <w:i w:val="0"/>
          <w:caps w:val="0"/>
          <w:spacing w:val="11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i w:val="0"/>
          <w:caps w:val="0"/>
          <w:spacing w:val="11"/>
          <w:w w:val="100"/>
          <w:sz w:val="32"/>
          <w:szCs w:val="32"/>
          <w:lang w:val="en-US" w:eastAsia="zh-CN"/>
        </w:rPr>
        <w:t>岗位职责：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84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</w:rPr>
        <w:t>1.负责市场开发与营销工作，完成公司下达的各项市场开发和新签合同额以及其他相关经济指标；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84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</w:rPr>
        <w:t>2.负责组织制定公司市场开发和营销工作等规章制度，并督导实施；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84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</w:rPr>
        <w:t>3.负责组织研究国家宏观经济形势、行业政策环境、商业模式、区域市场调研，负责组织编制公司年度经营开发计划，制定市场营销策略；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84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</w:rPr>
        <w:t>4.负责组织重大项目攻关活动、营销策划等事宜，维护政府、金融机构和客户关系；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84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</w:rPr>
        <w:t>5.负责项目信息搜集、尽职调查、可行性研究、投标组织、合同谈判等市场开发工作；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84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</w:rPr>
        <w:t>6.负责资质管理工作；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84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</w:rPr>
        <w:t>7.完成主要负责人交办的其他工作。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87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i w:val="0"/>
          <w:caps w:val="0"/>
          <w:spacing w:val="11"/>
          <w:w w:val="100"/>
          <w:sz w:val="32"/>
          <w:szCs w:val="32"/>
          <w:lang w:val="en-US" w:eastAsia="zh-CN"/>
        </w:rPr>
        <w:t>任职资格条件</w:t>
      </w: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84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</w:rPr>
        <w:t>1.大学本科及以上学历，土木工程、市场营销、经济管理等相关专业，具有</w:t>
      </w: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  <w:lang w:val="en-US" w:eastAsia="zh-CN"/>
        </w:rPr>
        <w:t>中</w:t>
      </w: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</w:rPr>
        <w:t>级</w:t>
      </w: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  <w:lang w:val="en-US" w:eastAsia="zh-CN"/>
        </w:rPr>
        <w:t>以上</w:t>
      </w: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</w:rPr>
        <w:t>职称</w:t>
      </w: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  <w:lang w:val="en-US" w:eastAsia="zh-CN"/>
        </w:rPr>
        <w:t>且</w:t>
      </w: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</w:rPr>
        <w:t>相应等级执（职）业资格证书</w:t>
      </w: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84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</w:rPr>
        <w:t>2.1</w:t>
      </w: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</w:rPr>
        <w:t>年以上工作经验，</w:t>
      </w: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</w:rPr>
        <w:t>年以上营销管理工作经验</w:t>
      </w: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84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</w:rPr>
        <w:t>3.精通招投标运作流程，熟悉</w:t>
      </w: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  <w:lang w:val="en-US" w:eastAsia="zh-CN"/>
        </w:rPr>
        <w:t>基建</w:t>
      </w: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</w:rPr>
        <w:t>和市场特点及业务状况，了解业务发展前景，熟悉基建经营模式及管理体系</w:t>
      </w: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84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</w:rPr>
        <w:t>4.具有较高的政治素养和政策水平，遵纪守法、坚持原则、爱岗敬业、有良好的保密意识。具有良好的战略眼光、领导能力、判断与决策能力、人际能力、沟通能力、计划与执行能力、学习和创新能力</w:t>
      </w: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84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</w:rPr>
        <w:t>5.有大型项目营销策划业绩经验者优先，具有良好的公共关系资源者优先</w:t>
      </w: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84" w:firstLineChars="200"/>
        <w:jc w:val="both"/>
        <w:textAlignment w:val="baseline"/>
        <w:rPr>
          <w:rFonts w:ascii="仿宋_GB2312" w:eastAsia="仿宋_GB2312"/>
          <w:b w:val="0"/>
          <w:i w:val="0"/>
          <w:caps w:val="0"/>
          <w:spacing w:val="11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</w:rPr>
        <w:t>6.特别优秀者可酌情放宽有关条件。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84" w:firstLineChars="200"/>
        <w:jc w:val="both"/>
        <w:textAlignment w:val="baseline"/>
        <w:rPr>
          <w:rFonts w:hint="eastAsia" w:ascii="黑体" w:hAnsi="黑体" w:eastAsia="黑体" w:cs="黑体"/>
          <w:b w:val="0"/>
          <w:bCs/>
          <w:i w:val="0"/>
          <w:caps w:val="0"/>
          <w:spacing w:val="11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84" w:firstLineChars="200"/>
        <w:jc w:val="both"/>
        <w:textAlignment w:val="baseline"/>
        <w:rPr>
          <w:rFonts w:hint="eastAsia" w:ascii="黑体" w:hAnsi="黑体" w:eastAsia="黑体" w:cs="黑体"/>
          <w:b w:val="0"/>
          <w:bCs/>
          <w:i w:val="0"/>
          <w:caps w:val="0"/>
          <w:spacing w:val="11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84" w:firstLineChars="200"/>
        <w:jc w:val="both"/>
        <w:textAlignment w:val="baseline"/>
        <w:rPr>
          <w:rFonts w:hint="eastAsia" w:ascii="黑体" w:hAnsi="黑体" w:eastAsia="黑体" w:cs="黑体"/>
          <w:b w:val="0"/>
          <w:bCs/>
          <w:i w:val="0"/>
          <w:caps w:val="0"/>
          <w:spacing w:val="11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84" w:firstLineChars="200"/>
        <w:jc w:val="both"/>
        <w:textAlignment w:val="baseline"/>
        <w:rPr>
          <w:rFonts w:hint="eastAsia" w:ascii="黑体" w:hAnsi="黑体" w:eastAsia="黑体" w:cs="黑体"/>
          <w:b w:val="0"/>
          <w:bCs/>
          <w:i w:val="0"/>
          <w:caps w:val="0"/>
          <w:spacing w:val="11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84" w:firstLineChars="200"/>
        <w:jc w:val="both"/>
        <w:textAlignment w:val="baseline"/>
        <w:rPr>
          <w:rFonts w:hint="eastAsia" w:ascii="黑体" w:hAnsi="黑体" w:eastAsia="黑体" w:cs="黑体"/>
          <w:b w:val="0"/>
          <w:bCs/>
          <w:i w:val="0"/>
          <w:caps w:val="0"/>
          <w:spacing w:val="11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84" w:firstLineChars="200"/>
        <w:jc w:val="both"/>
        <w:textAlignment w:val="baseline"/>
        <w:rPr>
          <w:rFonts w:hint="eastAsia" w:ascii="黑体" w:hAnsi="黑体" w:eastAsia="黑体" w:cs="黑体"/>
          <w:b w:val="0"/>
          <w:bCs/>
          <w:i w:val="0"/>
          <w:caps w:val="0"/>
          <w:spacing w:val="11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84" w:firstLineChars="200"/>
        <w:jc w:val="both"/>
        <w:textAlignment w:val="baseline"/>
        <w:rPr>
          <w:rFonts w:hint="eastAsia" w:ascii="黑体" w:hAnsi="黑体" w:eastAsia="黑体" w:cs="黑体"/>
          <w:b w:val="0"/>
          <w:bCs/>
          <w:i w:val="0"/>
          <w:caps w:val="0"/>
          <w:spacing w:val="11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84" w:firstLineChars="200"/>
        <w:jc w:val="both"/>
        <w:textAlignment w:val="baseline"/>
        <w:rPr>
          <w:rFonts w:hint="eastAsia" w:ascii="黑体" w:hAnsi="黑体" w:eastAsia="黑体" w:cs="黑体"/>
          <w:b w:val="0"/>
          <w:bCs/>
          <w:i w:val="0"/>
          <w:caps w:val="0"/>
          <w:spacing w:val="11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84" w:firstLineChars="200"/>
        <w:jc w:val="both"/>
        <w:textAlignment w:val="baseline"/>
        <w:rPr>
          <w:rFonts w:hint="eastAsia" w:ascii="黑体" w:hAnsi="黑体" w:eastAsia="黑体" w:cs="黑体"/>
          <w:b w:val="0"/>
          <w:bCs/>
          <w:i w:val="0"/>
          <w:caps w:val="0"/>
          <w:spacing w:val="11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84" w:firstLineChars="200"/>
        <w:jc w:val="both"/>
        <w:textAlignment w:val="baseline"/>
        <w:rPr>
          <w:rFonts w:hint="eastAsia" w:ascii="黑体" w:hAnsi="黑体" w:eastAsia="黑体" w:cs="黑体"/>
          <w:b w:val="0"/>
          <w:bCs/>
          <w:i w:val="0"/>
          <w:caps w:val="0"/>
          <w:spacing w:val="11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84" w:firstLineChars="200"/>
        <w:jc w:val="both"/>
        <w:textAlignment w:val="baseline"/>
        <w:rPr>
          <w:rFonts w:hint="eastAsia" w:ascii="黑体" w:hAnsi="黑体" w:eastAsia="黑体" w:cs="黑体"/>
          <w:b w:val="0"/>
          <w:bCs/>
          <w:i w:val="0"/>
          <w:caps w:val="0"/>
          <w:spacing w:val="11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84" w:firstLineChars="200"/>
        <w:jc w:val="both"/>
        <w:textAlignment w:val="baseline"/>
        <w:rPr>
          <w:rFonts w:hint="eastAsia" w:ascii="黑体" w:hAnsi="黑体" w:eastAsia="黑体" w:cs="黑体"/>
          <w:b w:val="0"/>
          <w:bCs/>
          <w:i w:val="0"/>
          <w:caps w:val="0"/>
          <w:spacing w:val="11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84" w:firstLineChars="200"/>
        <w:jc w:val="both"/>
        <w:textAlignment w:val="baseline"/>
        <w:rPr>
          <w:rFonts w:hint="eastAsia" w:ascii="黑体" w:hAnsi="黑体" w:eastAsia="黑体" w:cs="黑体"/>
          <w:b w:val="0"/>
          <w:bCs/>
          <w:i w:val="0"/>
          <w:caps w:val="0"/>
          <w:spacing w:val="11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84" w:firstLineChars="200"/>
        <w:jc w:val="both"/>
        <w:textAlignment w:val="baseline"/>
        <w:rPr>
          <w:rFonts w:hint="eastAsia" w:ascii="黑体" w:hAnsi="黑体" w:eastAsia="黑体" w:cs="黑体"/>
          <w:b w:val="0"/>
          <w:bCs/>
          <w:i w:val="0"/>
          <w:caps w:val="0"/>
          <w:spacing w:val="11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84" w:firstLineChars="200"/>
        <w:jc w:val="both"/>
        <w:textAlignment w:val="baseline"/>
        <w:rPr>
          <w:rFonts w:hint="eastAsia" w:ascii="黑体" w:hAnsi="黑体" w:eastAsia="黑体" w:cs="黑体"/>
          <w:b w:val="0"/>
          <w:bCs/>
          <w:i w:val="0"/>
          <w:caps w:val="0"/>
          <w:spacing w:val="11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84" w:firstLineChars="200"/>
        <w:jc w:val="both"/>
        <w:textAlignment w:val="baseline"/>
        <w:rPr>
          <w:rFonts w:hint="eastAsia" w:ascii="黑体" w:hAnsi="黑体" w:eastAsia="黑体" w:cs="黑体"/>
          <w:b w:val="0"/>
          <w:bCs/>
          <w:i w:val="0"/>
          <w:caps w:val="0"/>
          <w:spacing w:val="11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84" w:firstLineChars="200"/>
        <w:jc w:val="both"/>
        <w:textAlignment w:val="baseline"/>
        <w:rPr>
          <w:rFonts w:hint="eastAsia" w:ascii="黑体" w:hAnsi="黑体" w:eastAsia="黑体" w:cs="黑体"/>
          <w:b w:val="0"/>
          <w:bCs/>
          <w:i w:val="0"/>
          <w:caps w:val="0"/>
          <w:spacing w:val="11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84" w:firstLineChars="200"/>
        <w:jc w:val="both"/>
        <w:textAlignment w:val="baseline"/>
        <w:rPr>
          <w:rFonts w:hint="eastAsia" w:ascii="黑体" w:hAnsi="黑体" w:eastAsia="黑体" w:cs="黑体"/>
          <w:b w:val="0"/>
          <w:bCs/>
          <w:i w:val="0"/>
          <w:caps w:val="0"/>
          <w:spacing w:val="11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84" w:firstLineChars="200"/>
        <w:jc w:val="both"/>
        <w:textAlignment w:val="baseline"/>
        <w:rPr>
          <w:rFonts w:hint="eastAsia" w:ascii="黑体" w:hAnsi="黑体" w:eastAsia="黑体" w:cs="黑体"/>
          <w:b w:val="0"/>
          <w:bCs/>
          <w:i w:val="0"/>
          <w:caps w:val="0"/>
          <w:spacing w:val="11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84" w:firstLineChars="200"/>
        <w:jc w:val="both"/>
        <w:textAlignment w:val="baseline"/>
        <w:rPr>
          <w:rFonts w:hint="eastAsia" w:ascii="黑体" w:hAnsi="黑体" w:eastAsia="黑体" w:cs="黑体"/>
          <w:b w:val="0"/>
          <w:bCs/>
          <w:i w:val="0"/>
          <w:caps w:val="0"/>
          <w:spacing w:val="11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84" w:firstLineChars="200"/>
        <w:jc w:val="both"/>
        <w:textAlignment w:val="baseline"/>
        <w:rPr>
          <w:rFonts w:hint="eastAsia" w:ascii="黑体" w:hAnsi="黑体" w:eastAsia="黑体" w:cs="黑体"/>
          <w:b w:val="0"/>
          <w:bCs/>
          <w:i w:val="0"/>
          <w:caps w:val="0"/>
          <w:spacing w:val="11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84" w:firstLineChars="200"/>
        <w:jc w:val="both"/>
        <w:textAlignment w:val="baseline"/>
        <w:rPr>
          <w:rFonts w:hint="eastAsia" w:ascii="黑体" w:hAnsi="黑体" w:eastAsia="黑体" w:cs="黑体"/>
          <w:b w:val="0"/>
          <w:bCs/>
          <w:i w:val="0"/>
          <w:caps w:val="0"/>
          <w:spacing w:val="11"/>
          <w:w w:val="1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spacing w:val="11"/>
          <w:w w:val="100"/>
          <w:sz w:val="32"/>
          <w:szCs w:val="32"/>
        </w:rPr>
        <w:t>招聘岗位</w:t>
      </w:r>
      <w:r>
        <w:rPr>
          <w:rFonts w:hint="eastAsia" w:ascii="黑体" w:hAnsi="黑体" w:eastAsia="黑体" w:cs="黑体"/>
          <w:b w:val="0"/>
          <w:bCs/>
          <w:i w:val="0"/>
          <w:caps w:val="0"/>
          <w:spacing w:val="11"/>
          <w:w w:val="10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/>
          <w:i w:val="0"/>
          <w:caps w:val="0"/>
          <w:spacing w:val="11"/>
          <w:w w:val="100"/>
          <w:sz w:val="32"/>
          <w:szCs w:val="32"/>
        </w:rPr>
        <w:t>：副总经理(分管生产等）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87" w:firstLineChars="200"/>
        <w:jc w:val="both"/>
        <w:textAlignment w:val="baseline"/>
        <w:rPr>
          <w:rFonts w:hint="eastAsia" w:ascii="仿宋_GB2312" w:eastAsia="仿宋_GB2312"/>
          <w:b/>
          <w:bCs/>
          <w:i w:val="0"/>
          <w:caps w:val="0"/>
          <w:spacing w:val="11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i w:val="0"/>
          <w:caps w:val="0"/>
          <w:spacing w:val="11"/>
          <w:w w:val="100"/>
          <w:sz w:val="32"/>
          <w:szCs w:val="32"/>
          <w:lang w:val="en-US" w:eastAsia="zh-CN"/>
        </w:rPr>
        <w:t>岗位职责：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84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</w:rPr>
        <w:t>1.负责安全生产和质量管理工作，完成公司下达的各项生产和安全质量指标以及其他相关经济指标；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84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</w:rPr>
        <w:t>2.负责生产工作，贯彻落实工程项目精细化管理，包括成本管理、物资设备管理、重大项目策划、施工组织设计管理等工作；组织编制公司年度生产计划，编制新中标项目的项目策划书，并督导实施；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84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</w:rPr>
        <w:t>3.负责安全质量工作，包括安全生产管理、职业健康管理、环保管理、工程项目质量管理及质量体系运行维护、QES体系认证考核及维护等工作；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84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</w:rPr>
        <w:t>4.完成主要负责人交办的其他工作。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87" w:firstLineChars="200"/>
        <w:jc w:val="both"/>
        <w:textAlignment w:val="baseline"/>
        <w:rPr>
          <w:rFonts w:hint="eastAsia" w:ascii="仿宋_GB2312" w:eastAsia="仿宋_GB2312"/>
          <w:b/>
          <w:bCs/>
          <w:i w:val="0"/>
          <w:caps w:val="0"/>
          <w:spacing w:val="11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i w:val="0"/>
          <w:caps w:val="0"/>
          <w:spacing w:val="11"/>
          <w:w w:val="100"/>
          <w:sz w:val="32"/>
          <w:szCs w:val="32"/>
          <w:lang w:val="en-US" w:eastAsia="zh-CN"/>
        </w:rPr>
        <w:t>任职资格条件：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84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</w:rPr>
        <w:t>1.大学本科及以上学历，土木工程、工程管理、工程造价等相关专业，具有</w:t>
      </w: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  <w:lang w:val="en-US" w:eastAsia="zh-CN"/>
        </w:rPr>
        <w:t>中</w:t>
      </w: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</w:rPr>
        <w:t>级</w:t>
      </w: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  <w:lang w:val="en-US" w:eastAsia="zh-CN"/>
        </w:rPr>
        <w:t>以上</w:t>
      </w: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</w:rPr>
        <w:t>职称</w:t>
      </w: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  <w:lang w:val="en-US" w:eastAsia="zh-CN"/>
        </w:rPr>
        <w:t>且</w:t>
      </w: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</w:rPr>
        <w:t>相应等级执（职）业资格证书</w:t>
      </w: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84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</w:rPr>
        <w:t>2.1</w:t>
      </w: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</w:rPr>
        <w:t>年以上工作经验，</w:t>
      </w: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</w:rPr>
        <w:t>年以上工程项目管理工作经验</w:t>
      </w: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84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</w:rPr>
        <w:t>3.熟悉</w:t>
      </w: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  <w:lang w:val="en-US" w:eastAsia="zh-CN"/>
        </w:rPr>
        <w:t>工程</w:t>
      </w: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</w:rPr>
        <w:t>项目政策法规及业务特点，熟悉</w:t>
      </w: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  <w:lang w:val="en-US" w:eastAsia="zh-CN"/>
        </w:rPr>
        <w:t>基建</w:t>
      </w: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</w:rPr>
        <w:t>经营模式、工程造价及管理体系</w:t>
      </w: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84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</w:rPr>
        <w:t>4.具有较高的政治素养和政策水平，遵纪守法、坚持原则、爱岗敬业、有良好的保密意识。具有良好的战略眼光、领导能力、判断与决策能力、人际能力、沟通能力、计划与执行能力、学习和创新能力</w:t>
      </w: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84" w:firstLineChars="200"/>
        <w:jc w:val="both"/>
        <w:textAlignment w:val="baseline"/>
        <w:rPr>
          <w:rFonts w:ascii="仿宋_GB2312" w:eastAsia="仿宋_GB2312"/>
          <w:b w:val="0"/>
          <w:i w:val="0"/>
          <w:caps w:val="0"/>
          <w:spacing w:val="11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</w:rPr>
        <w:t>5.特别优秀者可酌情放宽有关条件。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仿宋_GB2312" w:eastAsia="仿宋_GB2312"/>
          <w:b/>
          <w:i w:val="0"/>
          <w:caps w:val="0"/>
          <w:spacing w:val="11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84" w:firstLineChars="200"/>
        <w:jc w:val="both"/>
        <w:textAlignment w:val="baseline"/>
        <w:rPr>
          <w:rFonts w:hint="eastAsia" w:ascii="黑体" w:hAnsi="黑体" w:eastAsia="黑体" w:cs="黑体"/>
          <w:b w:val="0"/>
          <w:bCs/>
          <w:i w:val="0"/>
          <w:caps w:val="0"/>
          <w:spacing w:val="11"/>
          <w:w w:val="1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spacing w:val="11"/>
          <w:w w:val="100"/>
          <w:sz w:val="32"/>
          <w:szCs w:val="32"/>
        </w:rPr>
        <w:t>招聘岗位</w:t>
      </w:r>
      <w:r>
        <w:rPr>
          <w:rFonts w:hint="eastAsia" w:ascii="黑体" w:hAnsi="黑体" w:eastAsia="黑体" w:cs="黑体"/>
          <w:b w:val="0"/>
          <w:bCs/>
          <w:i w:val="0"/>
          <w:caps w:val="0"/>
          <w:spacing w:val="11"/>
          <w:w w:val="100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 w:val="0"/>
          <w:bCs/>
          <w:i w:val="0"/>
          <w:caps w:val="0"/>
          <w:spacing w:val="11"/>
          <w:w w:val="100"/>
          <w:sz w:val="32"/>
          <w:szCs w:val="32"/>
        </w:rPr>
        <w:t>：副总经理</w:t>
      </w:r>
      <w:r>
        <w:rPr>
          <w:rFonts w:hint="eastAsia" w:ascii="黑体" w:hAnsi="黑体" w:eastAsia="黑体" w:cs="黑体"/>
          <w:b w:val="0"/>
          <w:bCs/>
          <w:i w:val="0"/>
          <w:caps w:val="0"/>
          <w:spacing w:val="11"/>
          <w:w w:val="100"/>
          <w:sz w:val="32"/>
          <w:szCs w:val="32"/>
          <w:lang w:val="en-US" w:eastAsia="zh-CN"/>
        </w:rPr>
        <w:t>兼总工程师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87" w:firstLineChars="200"/>
        <w:jc w:val="both"/>
        <w:textAlignment w:val="baseline"/>
        <w:rPr>
          <w:rFonts w:hint="eastAsia" w:ascii="仿宋_GB2312" w:eastAsia="仿宋_GB2312"/>
          <w:b/>
          <w:bCs/>
          <w:i w:val="0"/>
          <w:caps w:val="0"/>
          <w:spacing w:val="11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i w:val="0"/>
          <w:caps w:val="0"/>
          <w:spacing w:val="11"/>
          <w:w w:val="100"/>
          <w:sz w:val="32"/>
          <w:szCs w:val="32"/>
          <w:lang w:val="en-US" w:eastAsia="zh-CN"/>
        </w:rPr>
        <w:t>岗位职责：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84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</w:rPr>
        <w:t>1.负责公司施工技术管理和信息化管理工作；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84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</w:rPr>
        <w:t>2.负责落实技术规范、施工规范、安全技术操作规程等管理条例；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84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</w:rPr>
        <w:t>3.负责审批重点工程项目的施工技术方案，解决施工关键技术难题；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84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</w:rPr>
        <w:t>4.负责公司技术研发与科技创新工作，负责“新技术、新材料、新设备、新工艺”推广工作；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84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</w:rPr>
        <w:t xml:space="preserve">5.负责公司技术人才队伍建设；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84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</w:rPr>
        <w:t>6.完成主要负责人交办的其他工作。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87" w:firstLineChars="200"/>
        <w:jc w:val="both"/>
        <w:textAlignment w:val="baseline"/>
        <w:rPr>
          <w:rFonts w:hint="eastAsia" w:ascii="仿宋_GB2312" w:eastAsia="仿宋_GB2312"/>
          <w:b/>
          <w:i w:val="0"/>
          <w:caps w:val="0"/>
          <w:spacing w:val="11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i w:val="0"/>
          <w:caps w:val="0"/>
          <w:spacing w:val="11"/>
          <w:w w:val="100"/>
          <w:sz w:val="32"/>
          <w:szCs w:val="32"/>
          <w:lang w:val="en-US" w:eastAsia="zh-CN"/>
        </w:rPr>
        <w:t>任职资格条件：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84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</w:rPr>
        <w:t>1.大学本科及以上学历，土木工程、工程管理等相关专业，具有中级以上职称且相应等级执（职）业资格证书</w:t>
      </w:r>
      <w:bookmarkStart w:id="0" w:name="_GoBack"/>
      <w:bookmarkEnd w:id="0"/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84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</w:rPr>
        <w:t>2.10年以上工作经验，</w:t>
      </w: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</w:rPr>
        <w:t>年以上工程项目管理工作经验</w:t>
      </w: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84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</w:rPr>
        <w:t>3.熟悉基建行业国家政策法规及业务特点，熟悉基础设施建设项目经营模式、施工生产及项目管理体系</w:t>
      </w: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84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</w:rPr>
        <w:t>4.精通工程施工、工程造价、工程机械等相关专业知识，熟悉工程施工行业的技术知识和动态</w:t>
      </w: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84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</w:rPr>
        <w:t>5.具有较高的政治素养和政策水平，遵纪守法、坚持原则、爱岗敬业、有良好的保密意识。具有良好领导能力、判断与决策能力、人际能力、沟通能力、计划与执行能力、学习和创新能力</w:t>
      </w: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84" w:firstLineChars="200"/>
        <w:jc w:val="both"/>
        <w:textAlignment w:val="baseline"/>
        <w:rPr>
          <w:rFonts w:ascii="仿宋_GB2312" w:eastAsia="仿宋_GB2312"/>
          <w:b w:val="0"/>
          <w:i w:val="0"/>
          <w:caps w:val="0"/>
          <w:spacing w:val="11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</w:rPr>
        <w:t>6.特别优秀者可酌情放宽有关条件。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0" w:firstLineChars="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11"/>
          <w:w w:val="100"/>
          <w:sz w:val="32"/>
          <w:szCs w:val="32"/>
        </w:rPr>
      </w:pPr>
    </w:p>
    <w:sectPr>
      <w:pgSz w:w="11906" w:h="16838"/>
      <w:pgMar w:top="1361" w:right="1474" w:bottom="136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4Y2NmNWE0Njk0YzU3YzgyMzc5MTNlMzkzMmI3OTYifQ=="/>
  </w:docVars>
  <w:rsids>
    <w:rsidRoot w:val="7ABA1DD1"/>
    <w:rsid w:val="00797D49"/>
    <w:rsid w:val="00BB53EE"/>
    <w:rsid w:val="00CA1DAB"/>
    <w:rsid w:val="00D309BA"/>
    <w:rsid w:val="00E21098"/>
    <w:rsid w:val="00F604D3"/>
    <w:rsid w:val="0101058A"/>
    <w:rsid w:val="03C46323"/>
    <w:rsid w:val="05B51EE1"/>
    <w:rsid w:val="06116E50"/>
    <w:rsid w:val="086402DE"/>
    <w:rsid w:val="09347D74"/>
    <w:rsid w:val="0DFA23C8"/>
    <w:rsid w:val="0E38345E"/>
    <w:rsid w:val="1325633F"/>
    <w:rsid w:val="13CE742C"/>
    <w:rsid w:val="143478A0"/>
    <w:rsid w:val="164573F7"/>
    <w:rsid w:val="168728AF"/>
    <w:rsid w:val="16A561AF"/>
    <w:rsid w:val="16B419CD"/>
    <w:rsid w:val="16EF58EC"/>
    <w:rsid w:val="171537A3"/>
    <w:rsid w:val="178F6F1A"/>
    <w:rsid w:val="18B8649D"/>
    <w:rsid w:val="1A76186F"/>
    <w:rsid w:val="1A784502"/>
    <w:rsid w:val="1C12508C"/>
    <w:rsid w:val="1CA8582C"/>
    <w:rsid w:val="1F3636BE"/>
    <w:rsid w:val="21396EE2"/>
    <w:rsid w:val="24160939"/>
    <w:rsid w:val="258A404D"/>
    <w:rsid w:val="26B15F1E"/>
    <w:rsid w:val="26F07D51"/>
    <w:rsid w:val="2A02067D"/>
    <w:rsid w:val="2B81735E"/>
    <w:rsid w:val="2C6A7136"/>
    <w:rsid w:val="2DEA020D"/>
    <w:rsid w:val="2FAF6965"/>
    <w:rsid w:val="30810BB3"/>
    <w:rsid w:val="315323D7"/>
    <w:rsid w:val="35A12D94"/>
    <w:rsid w:val="39BD695D"/>
    <w:rsid w:val="3EE4134D"/>
    <w:rsid w:val="403F41A8"/>
    <w:rsid w:val="4080115A"/>
    <w:rsid w:val="417D7335"/>
    <w:rsid w:val="42AD5D47"/>
    <w:rsid w:val="44F57B60"/>
    <w:rsid w:val="44FE3ECB"/>
    <w:rsid w:val="47224E99"/>
    <w:rsid w:val="496F63F9"/>
    <w:rsid w:val="49AA30FB"/>
    <w:rsid w:val="4E263A8B"/>
    <w:rsid w:val="4FAB48F1"/>
    <w:rsid w:val="505974C0"/>
    <w:rsid w:val="5078518B"/>
    <w:rsid w:val="509E3366"/>
    <w:rsid w:val="51226553"/>
    <w:rsid w:val="515155A3"/>
    <w:rsid w:val="51DC4F05"/>
    <w:rsid w:val="52F17EE8"/>
    <w:rsid w:val="53624BAC"/>
    <w:rsid w:val="53CD0DBE"/>
    <w:rsid w:val="54E97F07"/>
    <w:rsid w:val="559B54A8"/>
    <w:rsid w:val="55B84DFD"/>
    <w:rsid w:val="57770088"/>
    <w:rsid w:val="588E69F5"/>
    <w:rsid w:val="5A4B2D9D"/>
    <w:rsid w:val="5B5077B2"/>
    <w:rsid w:val="5B5D60A2"/>
    <w:rsid w:val="5BE83E75"/>
    <w:rsid w:val="5C27645E"/>
    <w:rsid w:val="5C5672AD"/>
    <w:rsid w:val="5D127663"/>
    <w:rsid w:val="5D733D91"/>
    <w:rsid w:val="5E1739CD"/>
    <w:rsid w:val="5FAA641A"/>
    <w:rsid w:val="5FB450A7"/>
    <w:rsid w:val="60BF3B86"/>
    <w:rsid w:val="60F94EE4"/>
    <w:rsid w:val="620A09CD"/>
    <w:rsid w:val="64F47CC8"/>
    <w:rsid w:val="6547182B"/>
    <w:rsid w:val="663C6C86"/>
    <w:rsid w:val="66DB3A62"/>
    <w:rsid w:val="69273036"/>
    <w:rsid w:val="69583509"/>
    <w:rsid w:val="6DEB7193"/>
    <w:rsid w:val="716E4CEE"/>
    <w:rsid w:val="71874299"/>
    <w:rsid w:val="734B0953"/>
    <w:rsid w:val="737773D8"/>
    <w:rsid w:val="742B221F"/>
    <w:rsid w:val="758421BE"/>
    <w:rsid w:val="765B5419"/>
    <w:rsid w:val="76CF66BA"/>
    <w:rsid w:val="771B70C3"/>
    <w:rsid w:val="77FA584D"/>
    <w:rsid w:val="795646D4"/>
    <w:rsid w:val="79903938"/>
    <w:rsid w:val="7ABA1DD1"/>
    <w:rsid w:val="7CDF74C8"/>
    <w:rsid w:val="7D1304B0"/>
    <w:rsid w:val="7E7C3A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snapToGrid w:val="0"/>
      <w:spacing w:line="600" w:lineRule="exact"/>
      <w:jc w:val="center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line="600" w:lineRule="exact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link w:val="8"/>
    <w:semiHidden/>
    <w:unhideWhenUsed/>
    <w:qFormat/>
    <w:uiPriority w:val="0"/>
    <w:pPr>
      <w:keepNext/>
      <w:keepLines/>
      <w:spacing w:before="260" w:after="260" w:line="413" w:lineRule="auto"/>
      <w:outlineLvl w:val="2"/>
    </w:pPr>
    <w:rPr>
      <w:rFonts w:eastAsia="楷体" w:asciiTheme="minorHAnsi" w:hAnsiTheme="minorHAnsi" w:cstheme="minorBidi"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标题 3 Char"/>
    <w:link w:val="4"/>
    <w:qFormat/>
    <w:uiPriority w:val="0"/>
    <w:rPr>
      <w:rFonts w:eastAsia="楷体" w:cstheme="minorBidi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210</Words>
  <Characters>1198</Characters>
  <Lines>9</Lines>
  <Paragraphs>2</Paragraphs>
  <TotalTime>2</TotalTime>
  <ScaleCrop>false</ScaleCrop>
  <LinksUpToDate>false</LinksUpToDate>
  <CharactersWithSpaces>1406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2021-02-09T04:17:00Z</dcterms:created>
  <dc:creator>sunfloweremma</dc:creator>
  <cp:lastModifiedBy>刘恬</cp:lastModifiedBy>
  <cp:lastPrinted>2021-06-18T02:12:00Z</cp:lastPrinted>
  <dcterms:modified xsi:type="dcterms:W3CDTF">2022-11-18T12:41:49Z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8359DD0F486E44B28D64116A9AF318F6</vt:lpwstr>
  </property>
</Properties>
</file>